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04" w:rsidRPr="009A0F04" w:rsidRDefault="009A0F04">
      <w:pPr>
        <w:pStyle w:val="ConsPlusNormal"/>
        <w:jc w:val="both"/>
      </w:pPr>
      <w:bookmarkStart w:id="0" w:name="_GoBack"/>
      <w:bookmarkEnd w:id="0"/>
    </w:p>
    <w:p w:rsidR="009A0F04" w:rsidRPr="009A0F04" w:rsidRDefault="009A0F04">
      <w:pPr>
        <w:pStyle w:val="ConsPlusNormal"/>
        <w:jc w:val="right"/>
        <w:outlineLvl w:val="0"/>
      </w:pPr>
      <w:r w:rsidRPr="009A0F04">
        <w:t>Приложение</w:t>
      </w:r>
    </w:p>
    <w:p w:rsidR="009A0F04" w:rsidRPr="009A0F04" w:rsidRDefault="009A0F04">
      <w:pPr>
        <w:pStyle w:val="ConsPlusNormal"/>
        <w:jc w:val="right"/>
      </w:pPr>
      <w:r w:rsidRPr="009A0F04">
        <w:t>к Решению</w:t>
      </w:r>
    </w:p>
    <w:p w:rsidR="009A0F04" w:rsidRPr="009A0F04" w:rsidRDefault="009A0F04">
      <w:pPr>
        <w:pStyle w:val="ConsPlusNormal"/>
        <w:jc w:val="right"/>
      </w:pPr>
      <w:r w:rsidRPr="009A0F04">
        <w:t>Вологодской городской Думы</w:t>
      </w:r>
    </w:p>
    <w:p w:rsidR="009A0F04" w:rsidRPr="009A0F04" w:rsidRDefault="009A0F04">
      <w:pPr>
        <w:pStyle w:val="ConsPlusNormal"/>
        <w:jc w:val="right"/>
      </w:pPr>
      <w:r w:rsidRPr="009A0F04">
        <w:t>от 29 октября 2012 г. N 1346</w:t>
      </w:r>
    </w:p>
    <w:p w:rsidR="009A0F04" w:rsidRPr="009A0F04" w:rsidRDefault="009A0F04">
      <w:pPr>
        <w:pStyle w:val="ConsPlusNormal"/>
        <w:jc w:val="both"/>
      </w:pPr>
    </w:p>
    <w:p w:rsidR="009A0F04" w:rsidRPr="009A0F04" w:rsidRDefault="009A0F04">
      <w:pPr>
        <w:pStyle w:val="ConsPlusNormal"/>
        <w:jc w:val="right"/>
      </w:pPr>
      <w:r w:rsidRPr="009A0F04">
        <w:t>"Приложение N 2</w:t>
      </w:r>
    </w:p>
    <w:p w:rsidR="009A0F04" w:rsidRPr="009A0F04" w:rsidRDefault="009A0F04">
      <w:pPr>
        <w:pStyle w:val="ConsPlusNormal"/>
        <w:jc w:val="right"/>
      </w:pPr>
      <w:r w:rsidRPr="009A0F04">
        <w:t>к Решению</w:t>
      </w:r>
    </w:p>
    <w:p w:rsidR="009A0F04" w:rsidRPr="009A0F04" w:rsidRDefault="009A0F04">
      <w:pPr>
        <w:pStyle w:val="ConsPlusNormal"/>
        <w:jc w:val="right"/>
      </w:pPr>
      <w:r w:rsidRPr="009A0F04">
        <w:t>Вологодской городской Думы</w:t>
      </w:r>
    </w:p>
    <w:p w:rsidR="009A0F04" w:rsidRPr="009A0F04" w:rsidRDefault="009A0F04">
      <w:pPr>
        <w:pStyle w:val="ConsPlusNormal"/>
        <w:jc w:val="right"/>
      </w:pPr>
      <w:r w:rsidRPr="009A0F04">
        <w:t>от 6 октября 2005 г. N 310</w:t>
      </w:r>
    </w:p>
    <w:p w:rsidR="009A0F04" w:rsidRPr="009A0F04" w:rsidRDefault="009A0F04">
      <w:pPr>
        <w:pStyle w:val="ConsPlusNormal"/>
        <w:jc w:val="both"/>
      </w:pPr>
    </w:p>
    <w:p w:rsidR="009A0F04" w:rsidRPr="009A0F04" w:rsidRDefault="009A0F04">
      <w:pPr>
        <w:pStyle w:val="ConsPlusNormal"/>
        <w:jc w:val="center"/>
      </w:pPr>
      <w:bookmarkStart w:id="1" w:name="P44"/>
      <w:bookmarkEnd w:id="1"/>
      <w:r w:rsidRPr="009A0F04">
        <w:t>ЗНАЧЕНИЯ</w:t>
      </w:r>
    </w:p>
    <w:p w:rsidR="009A0F04" w:rsidRPr="009A0F04" w:rsidRDefault="009A0F04">
      <w:pPr>
        <w:pStyle w:val="ConsPlusNormal"/>
        <w:jc w:val="center"/>
      </w:pPr>
      <w:r w:rsidRPr="009A0F04">
        <w:t>КОРРЕКТИРУЮЩЕГО КОЭФФИЦИЕНТА (К</w:t>
      </w:r>
      <w:proofErr w:type="gramStart"/>
      <w:r w:rsidRPr="009A0F04">
        <w:t>2</w:t>
      </w:r>
      <w:proofErr w:type="gramEnd"/>
      <w:r w:rsidRPr="009A0F04">
        <w:t>) &lt;*&gt; БАЗОВОЙ ДОХОДНОСТИ</w:t>
      </w:r>
    </w:p>
    <w:p w:rsidR="009A0F04" w:rsidRPr="009A0F04" w:rsidRDefault="009A0F04">
      <w:pPr>
        <w:pStyle w:val="ConsPlusNormal"/>
        <w:jc w:val="center"/>
      </w:pPr>
      <w:r w:rsidRPr="009A0F04">
        <w:t>С УЧЕТОМ ФАКТОРОВ, ОКАЗЫВАЮЩИХ ВЛИЯНИЕ НА РЕЗУЛЬТАТ</w:t>
      </w:r>
    </w:p>
    <w:p w:rsidR="009A0F04" w:rsidRPr="009A0F04" w:rsidRDefault="009A0F04">
      <w:pPr>
        <w:pStyle w:val="ConsPlusNormal"/>
        <w:jc w:val="center"/>
      </w:pPr>
      <w:r w:rsidRPr="009A0F04">
        <w:t>ПРЕДПРИНИМАТЕЛЬСКОЙ ДЕЯТЕЛЬНОСТИ, НА ТЕРРИТОРИИ</w:t>
      </w:r>
    </w:p>
    <w:p w:rsidR="009A0F04" w:rsidRPr="009A0F04" w:rsidRDefault="009A0F04">
      <w:pPr>
        <w:pStyle w:val="ConsPlusNormal"/>
        <w:jc w:val="center"/>
      </w:pPr>
      <w:r w:rsidRPr="009A0F04">
        <w:t>МУНИЦИПАЛЬНОГО ОБРАЗОВАНИЯ "ГОРОД ВОЛОГДА" НА 2013 ГОД</w:t>
      </w:r>
    </w:p>
    <w:p w:rsidR="009A0F04" w:rsidRPr="009A0F04" w:rsidRDefault="009A0F04">
      <w:pPr>
        <w:pStyle w:val="ConsPlusNormal"/>
        <w:jc w:val="both"/>
      </w:pPr>
    </w:p>
    <w:p w:rsidR="009A0F04" w:rsidRPr="009A0F04" w:rsidRDefault="009A0F04">
      <w:pPr>
        <w:pStyle w:val="ConsPlusNormal"/>
        <w:ind w:firstLine="540"/>
        <w:jc w:val="both"/>
      </w:pPr>
      <w:r w:rsidRPr="009A0F04">
        <w:t>--------------------------------</w:t>
      </w:r>
    </w:p>
    <w:p w:rsidR="009A0F04" w:rsidRPr="009A0F04" w:rsidRDefault="009A0F04">
      <w:pPr>
        <w:pStyle w:val="ConsPlusNormal"/>
        <w:spacing w:before="220"/>
        <w:ind w:firstLine="540"/>
        <w:jc w:val="both"/>
      </w:pPr>
      <w:r w:rsidRPr="009A0F04">
        <w:t>&lt;*&gt; К</w:t>
      </w:r>
      <w:proofErr w:type="gramStart"/>
      <w:r w:rsidRPr="009A0F04">
        <w:t>2</w:t>
      </w:r>
      <w:proofErr w:type="gramEnd"/>
      <w:r w:rsidRPr="009A0F04">
        <w:t xml:space="preserve"> - корректирующий коэффициент базовой доходности, учитывающий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особенности.</w:t>
      </w:r>
    </w:p>
    <w:p w:rsidR="009A0F04" w:rsidRPr="009A0F04" w:rsidRDefault="009A0F0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198"/>
        <w:gridCol w:w="2074"/>
      </w:tblGrid>
      <w:tr w:rsidR="009A0F04" w:rsidRPr="009A0F04">
        <w:trPr>
          <w:trHeight w:val="251"/>
        </w:trPr>
        <w:tc>
          <w:tcPr>
            <w:tcW w:w="7198" w:type="dxa"/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     Вид предпринимательской деятельности           </w:t>
            </w:r>
          </w:p>
        </w:tc>
        <w:tc>
          <w:tcPr>
            <w:tcW w:w="2074" w:type="dxa"/>
          </w:tcPr>
          <w:p w:rsidR="009A0F04" w:rsidRPr="009A0F04" w:rsidRDefault="009A0F04">
            <w:pPr>
              <w:pStyle w:val="ConsPlusNonformat"/>
            </w:pPr>
            <w:r w:rsidRPr="009A0F04">
              <w:t xml:space="preserve">Значение 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>коэффициента К</w:t>
            </w:r>
            <w:proofErr w:type="gramStart"/>
            <w:r w:rsidRPr="009A0F04">
              <w:t>2</w:t>
            </w:r>
            <w:proofErr w:type="gramEnd"/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 Оказание бытовых услуг, их групп, подгрупп, видов и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(или) отдельных бытовых услуг, классифицируемых </w:t>
            </w:r>
            <w:proofErr w:type="gramStart"/>
            <w:r w:rsidRPr="009A0F04">
              <w:t>в</w:t>
            </w:r>
            <w:proofErr w:type="gramEnd"/>
            <w:r w:rsidRPr="009A0F04">
              <w:t xml:space="preserve">        </w:t>
            </w:r>
          </w:p>
          <w:p w:rsidR="009A0F04" w:rsidRPr="009A0F04" w:rsidRDefault="009A0F04">
            <w:pPr>
              <w:pStyle w:val="ConsPlusNonformat"/>
            </w:pPr>
            <w:proofErr w:type="gramStart"/>
            <w:r w:rsidRPr="009A0F04">
              <w:t>соответствии</w:t>
            </w:r>
            <w:proofErr w:type="gramEnd"/>
            <w:r w:rsidRPr="009A0F04">
              <w:t xml:space="preserve"> с Общероссийским </w:t>
            </w:r>
            <w:hyperlink r:id="rId5" w:history="1">
              <w:r w:rsidRPr="009A0F04">
                <w:t>классификатором</w:t>
              </w:r>
            </w:hyperlink>
            <w:r w:rsidRPr="009A0F04">
              <w:t xml:space="preserve"> услуг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населению            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1.1. Ремонт, окраска и пошив обуви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0.33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1.2. Ремонт и пошив швейных, меховых и кожаных изделий,  </w:t>
            </w:r>
          </w:p>
          <w:p w:rsidR="009A0F04" w:rsidRPr="009A0F04" w:rsidRDefault="009A0F04">
            <w:pPr>
              <w:pStyle w:val="ConsPlusNonformat"/>
            </w:pPr>
            <w:r w:rsidRPr="009A0F04">
              <w:t>головных уборов и изделий текстильной галантереи, ремонт,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пошив и вязание трикотажных изделий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0.33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1.3. Ремонт часов    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0.44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1.4. Ремонт и изготовление ювелирных изделий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1.00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1.5. Ремонт и техническое обслуживание бытовой     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радиоэлектронной аппаратуры, бытовых машин и бытовых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приборов             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0.55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1.6. Изготовление и ремонт металлоизделий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0.44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>1.7. Услуги фотоателье, фот</w:t>
            </w:r>
            <w:proofErr w:type="gramStart"/>
            <w:r w:rsidRPr="009A0F04">
              <w:t>о-</w:t>
            </w:r>
            <w:proofErr w:type="gramEnd"/>
            <w:r w:rsidRPr="009A0F04">
              <w:t xml:space="preserve">, кинолабораторий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1.7.1. Услуги по проявке фотопленки и печати фотоснимков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0.825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>1.7.2. Услуги фотоателье, фот</w:t>
            </w:r>
            <w:proofErr w:type="gramStart"/>
            <w:r w:rsidRPr="009A0F04">
              <w:t>о-</w:t>
            </w:r>
            <w:proofErr w:type="gramEnd"/>
            <w:r w:rsidRPr="009A0F04">
              <w:t xml:space="preserve">, кинолабораторий, за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исключением </w:t>
            </w:r>
            <w:proofErr w:type="gramStart"/>
            <w:r w:rsidRPr="009A0F04">
              <w:t>указанных</w:t>
            </w:r>
            <w:proofErr w:type="gramEnd"/>
            <w:r w:rsidRPr="009A0F04">
              <w:t xml:space="preserve"> в подпункте 1.7.1 настоящей таблицы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0.55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1.8. Услуги предприятий по прокату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lastRenderedPageBreak/>
              <w:t xml:space="preserve">1.8.1. Услуги проката видеоигровых устройств и     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видеокассет          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1.00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1.8.2. Услуги предприятий по прокату, за исключением     </w:t>
            </w:r>
          </w:p>
          <w:p w:rsidR="009A0F04" w:rsidRPr="009A0F04" w:rsidRDefault="009A0F04">
            <w:pPr>
              <w:pStyle w:val="ConsPlusNonformat"/>
            </w:pPr>
            <w:proofErr w:type="gramStart"/>
            <w:r w:rsidRPr="009A0F04">
              <w:t>указанных</w:t>
            </w:r>
            <w:proofErr w:type="gramEnd"/>
            <w:r w:rsidRPr="009A0F04">
              <w:t xml:space="preserve"> в подпункте 1.8.1 настоящей таблицы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0.55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1.9. Химическая чистка и крашение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0.55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1.10. Ритуальные услуги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0.33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1.11. Услуги парикмахерских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0.44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1.12. Ремонт мебели  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0.55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1.13. Услуги бань, душевых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0.055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1.14. Прочие услуги, оказываемые в банях и душевых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0.55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1.15. Услуги прачечных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0.22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1.16. Граверные работы по металлу, стеклу, фарфору,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дереву, керамике     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0.66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1.17. </w:t>
            </w:r>
            <w:proofErr w:type="gramStart"/>
            <w:r w:rsidRPr="009A0F04">
              <w:t xml:space="preserve">Ремонт и строительство жилья и других построек (за </w:t>
            </w:r>
            <w:proofErr w:type="gramEnd"/>
          </w:p>
          <w:p w:rsidR="009A0F04" w:rsidRPr="009A0F04" w:rsidRDefault="009A0F04">
            <w:pPr>
              <w:pStyle w:val="ConsPlusNonformat"/>
            </w:pPr>
            <w:r w:rsidRPr="009A0F04">
              <w:t xml:space="preserve">исключением услуг по строительству индивидуальных домов)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0.66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1.18. Услуги справочно-информационной службы по выдаче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справок              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0.55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1.19. Оказание услуг населению по заполнению бланков,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написанию заявлений, снятию копий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0.55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1.20. Обеспечение индивидуальных подписчиков </w:t>
            </w:r>
            <w:proofErr w:type="spellStart"/>
            <w:r w:rsidRPr="009A0F04">
              <w:t>газетно</w:t>
            </w:r>
            <w:proofErr w:type="spellEnd"/>
            <w:r w:rsidRPr="009A0F04">
              <w:t xml:space="preserve">-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журнальной информацией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0.22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1.21. Оформление заказов на покупку очков, оправ,  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лекарств по рецепту и доставку их на дом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0.22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1.22. Услуги по присмотру за детьми и больными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0.11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1.23. Нарезка стекла и зеркал, художественная обработка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стекла               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0.55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1.24. Прочие услуги непроизводственного характера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1.00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2. Оказание ветеринарных услуг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1.00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>3. Оказание услуг по ремонту, техническому обслуживанию и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мойке автомототранспортных средств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0.55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>4. Оказание услуг по предоставлению во временное владение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(в пользование) мест для стоянки автомототранспортных    </w:t>
            </w:r>
          </w:p>
          <w:p w:rsidR="009A0F04" w:rsidRPr="009A0F04" w:rsidRDefault="009A0F04">
            <w:pPr>
              <w:pStyle w:val="ConsPlusNonformat"/>
            </w:pPr>
            <w:r w:rsidRPr="009A0F04">
              <w:t>средств, а также по хранению автомототранспортных средств</w:t>
            </w:r>
          </w:p>
          <w:p w:rsidR="009A0F04" w:rsidRPr="009A0F04" w:rsidRDefault="009A0F04">
            <w:pPr>
              <w:pStyle w:val="ConsPlusNonformat"/>
            </w:pPr>
            <w:r w:rsidRPr="009A0F04">
              <w:t>на платных стоянках (за исключением штрафных автостоянок)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0.22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5. Оказание автотранспортных услуг по перевозке    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пассажиров и грузов  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5.1. Оказание автотранспортных услуг по перевозке грузов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1.00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5.2. Оказание автотранспортных услуг по перевозке  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пассажиров           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0.22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6. Розничная торговля, осуществляемая через объекты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стационарной торговой сети, имеющие торговые залы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0.385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7. Розничная торговля, осуществляемая через объекты      </w:t>
            </w:r>
          </w:p>
          <w:p w:rsidR="009A0F04" w:rsidRPr="009A0F04" w:rsidRDefault="009A0F04">
            <w:pPr>
              <w:pStyle w:val="ConsPlusNonformat"/>
            </w:pPr>
            <w:proofErr w:type="gramStart"/>
            <w:r w:rsidRPr="009A0F04">
              <w:t xml:space="preserve">стационарной торговой сети, не имеющие торговых залов, а </w:t>
            </w:r>
            <w:proofErr w:type="gramEnd"/>
          </w:p>
          <w:p w:rsidR="009A0F04" w:rsidRPr="009A0F04" w:rsidRDefault="009A0F04">
            <w:pPr>
              <w:pStyle w:val="ConsPlusNonformat"/>
            </w:pPr>
            <w:r w:rsidRPr="009A0F04">
              <w:t xml:space="preserve">также через объекты нестационарной торговой сети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7.1. Розничная торговля, осуществляемая через объекты    </w:t>
            </w:r>
          </w:p>
          <w:p w:rsidR="009A0F04" w:rsidRPr="009A0F04" w:rsidRDefault="009A0F04">
            <w:pPr>
              <w:pStyle w:val="ConsPlusNonformat"/>
            </w:pPr>
            <w:proofErr w:type="gramStart"/>
            <w:r w:rsidRPr="009A0F04">
              <w:lastRenderedPageBreak/>
              <w:t xml:space="preserve">стационарной торговой сети, не имеющие торговых залов, а </w:t>
            </w:r>
            <w:proofErr w:type="gramEnd"/>
          </w:p>
          <w:p w:rsidR="009A0F04" w:rsidRPr="009A0F04" w:rsidRDefault="009A0F04">
            <w:pPr>
              <w:pStyle w:val="ConsPlusNonformat"/>
            </w:pPr>
            <w:r w:rsidRPr="009A0F04">
              <w:t>также через объекты нестационарной торговой сети, площадь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торгового </w:t>
            </w:r>
            <w:proofErr w:type="gramStart"/>
            <w:r w:rsidRPr="009A0F04">
              <w:t>места</w:t>
            </w:r>
            <w:proofErr w:type="gramEnd"/>
            <w:r w:rsidRPr="009A0F04">
              <w:t xml:space="preserve"> в которых не превышает 5 квадратных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метров, за исключением реализации товаров </w:t>
            </w:r>
            <w:proofErr w:type="gramStart"/>
            <w:r w:rsidRPr="009A0F04">
              <w:t>с</w:t>
            </w:r>
            <w:proofErr w:type="gramEnd"/>
            <w:r w:rsidRPr="009A0F04">
              <w:t xml:space="preserve">        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использованием торговых автоматов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lastRenderedPageBreak/>
              <w:t xml:space="preserve">     0.55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lastRenderedPageBreak/>
              <w:t xml:space="preserve">7.2. Реализация товаров с использованием торговых  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автоматов            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0.55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7.3. Розничная торговля, осуществляемая через объекты    </w:t>
            </w:r>
          </w:p>
          <w:p w:rsidR="009A0F04" w:rsidRPr="009A0F04" w:rsidRDefault="009A0F04">
            <w:pPr>
              <w:pStyle w:val="ConsPlusNonformat"/>
            </w:pPr>
            <w:proofErr w:type="gramStart"/>
            <w:r w:rsidRPr="009A0F04">
              <w:t xml:space="preserve">стационарной торговой сети, не имеющие торговых залов, а </w:t>
            </w:r>
            <w:proofErr w:type="gramEnd"/>
          </w:p>
          <w:p w:rsidR="009A0F04" w:rsidRPr="009A0F04" w:rsidRDefault="009A0F04">
            <w:pPr>
              <w:pStyle w:val="ConsPlusNonformat"/>
            </w:pPr>
            <w:r w:rsidRPr="009A0F04">
              <w:t>также через объекты нестационарной торговой сети, площадь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торгового </w:t>
            </w:r>
            <w:proofErr w:type="gramStart"/>
            <w:r w:rsidRPr="009A0F04">
              <w:t>места</w:t>
            </w:r>
            <w:proofErr w:type="gramEnd"/>
            <w:r w:rsidRPr="009A0F04">
              <w:t xml:space="preserve"> в которых превышает 5 квадратных метров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0.55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7.4. Развозная и разносная розничная торговля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1.00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8. Оказание услуг общественного питания через объекты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организации общественного питания, имеющие залы    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обслуживания посетителей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&lt;**&gt;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9. Оказание услуг общественного питания через объекты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организации общественного питания, не имеющие залов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обслуживания посетителей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1.00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10. Распространение наружной рекламы с использованием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рекламных конструкций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10.1. Распространение наружной рекламы с использованием  </w:t>
            </w:r>
          </w:p>
          <w:p w:rsidR="009A0F04" w:rsidRPr="009A0F04" w:rsidRDefault="009A0F04">
            <w:pPr>
              <w:pStyle w:val="ConsPlusNonformat"/>
            </w:pPr>
            <w:proofErr w:type="gramStart"/>
            <w:r w:rsidRPr="009A0F04">
              <w:t xml:space="preserve">рекламных конструкций (за исключением рекламных          </w:t>
            </w:r>
            <w:proofErr w:type="gramEnd"/>
          </w:p>
          <w:p w:rsidR="009A0F04" w:rsidRPr="009A0F04" w:rsidRDefault="009A0F04">
            <w:pPr>
              <w:pStyle w:val="ConsPlusNonformat"/>
            </w:pPr>
            <w:r w:rsidRPr="009A0F04">
              <w:t xml:space="preserve">конструкций с автоматической сменой изображения и  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электронных табло)   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0.11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10.2. Распространение наружной рекламы с использованием  </w:t>
            </w:r>
          </w:p>
          <w:p w:rsidR="009A0F04" w:rsidRPr="009A0F04" w:rsidRDefault="009A0F04">
            <w:pPr>
              <w:pStyle w:val="ConsPlusNonformat"/>
            </w:pPr>
            <w:r w:rsidRPr="009A0F04">
              <w:t>рекламных конструкций с автоматической сменой изображения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0.11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10.3. Распространение наружной рекламы посредством 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электронных табло    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0.11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11. Размещение рекламы с использованием </w:t>
            </w:r>
            <w:proofErr w:type="gramStart"/>
            <w:r w:rsidRPr="009A0F04">
              <w:t>внешних</w:t>
            </w:r>
            <w:proofErr w:type="gramEnd"/>
            <w:r w:rsidRPr="009A0F04">
              <w:t xml:space="preserve"> и  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внутренних поверхностей транспортных средств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0.55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12. Оказание услуг по временному размещению и проживанию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1.00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13. Оказание услуг по передаче во временное владение и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(или) в пользование торговых мест, расположенных </w:t>
            </w:r>
            <w:proofErr w:type="gramStart"/>
            <w:r w:rsidRPr="009A0F04">
              <w:t>в</w:t>
            </w:r>
            <w:proofErr w:type="gramEnd"/>
            <w:r w:rsidRPr="009A0F04">
              <w:t xml:space="preserve">       </w:t>
            </w:r>
          </w:p>
          <w:p w:rsidR="009A0F04" w:rsidRPr="009A0F04" w:rsidRDefault="009A0F04">
            <w:pPr>
              <w:pStyle w:val="ConsPlusNonformat"/>
            </w:pPr>
            <w:proofErr w:type="gramStart"/>
            <w:r w:rsidRPr="009A0F04">
              <w:t>объектах</w:t>
            </w:r>
            <w:proofErr w:type="gramEnd"/>
            <w:r w:rsidRPr="009A0F04">
              <w:t xml:space="preserve"> стационарной торговой сети, не имеющих торговых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залов, объектов нестационарной торговой сети, а также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объектов организации общественного питания, не имеющих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залов обслуживания посетителей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13.1. Оказание услуг по передаче во временное владение и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(или) в пользование торговых мест, расположенных </w:t>
            </w:r>
            <w:proofErr w:type="gramStart"/>
            <w:r w:rsidRPr="009A0F04">
              <w:t>в</w:t>
            </w:r>
            <w:proofErr w:type="gramEnd"/>
            <w:r w:rsidRPr="009A0F04">
              <w:t xml:space="preserve">       </w:t>
            </w:r>
          </w:p>
          <w:p w:rsidR="009A0F04" w:rsidRPr="009A0F04" w:rsidRDefault="009A0F04">
            <w:pPr>
              <w:pStyle w:val="ConsPlusNonformat"/>
            </w:pPr>
            <w:proofErr w:type="gramStart"/>
            <w:r w:rsidRPr="009A0F04">
              <w:t>объектах</w:t>
            </w:r>
            <w:proofErr w:type="gramEnd"/>
            <w:r w:rsidRPr="009A0F04">
              <w:t xml:space="preserve"> стационарной торговой сети, не имеющих торговых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залов, объектов нестационарной торговой сети, а также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объектов организации общественного питания, не имеющих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залов обслуживания посетителей, при условии, что площадь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каждого из них не превышает 5 квадратных метров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1.00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13.2. Оказание услуг по передаче во временное владение и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(или) в пользование торговых мест, расположенных </w:t>
            </w:r>
            <w:proofErr w:type="gramStart"/>
            <w:r w:rsidRPr="009A0F04">
              <w:t>в</w:t>
            </w:r>
            <w:proofErr w:type="gramEnd"/>
            <w:r w:rsidRPr="009A0F04">
              <w:t xml:space="preserve">       </w:t>
            </w:r>
          </w:p>
          <w:p w:rsidR="009A0F04" w:rsidRPr="009A0F04" w:rsidRDefault="009A0F04">
            <w:pPr>
              <w:pStyle w:val="ConsPlusNonformat"/>
            </w:pPr>
            <w:proofErr w:type="gramStart"/>
            <w:r w:rsidRPr="009A0F04">
              <w:t>объектах</w:t>
            </w:r>
            <w:proofErr w:type="gramEnd"/>
            <w:r w:rsidRPr="009A0F04">
              <w:t xml:space="preserve"> стационарной торговой сети, не имеющих торговых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залов, объектов нестационарной торговой сети, а также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объектов организации общественного питания, не имеющих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залов обслуживания посетителей, при условии, что площадь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каждого из них превышает 5 квадратных метров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1.00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14. Оказание услуг по передаче во временное владение и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(или) в пользование земельных участков для размещения    </w:t>
            </w:r>
          </w:p>
          <w:p w:rsidR="009A0F04" w:rsidRPr="009A0F04" w:rsidRDefault="009A0F04">
            <w:pPr>
              <w:pStyle w:val="ConsPlusNonformat"/>
            </w:pPr>
            <w:r w:rsidRPr="009A0F04">
              <w:lastRenderedPageBreak/>
              <w:t xml:space="preserve">объектов стационарной и нестационарной торговой сети, а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также объектов организации общественного питания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lastRenderedPageBreak/>
              <w:t xml:space="preserve">14.1. Оказание услуг по передаче во временное владение и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(или) в пользование земельных участков для размещения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объектов стационарной и нестационарной торговой сети, а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также объектов организации общественного питания </w:t>
            </w:r>
            <w:proofErr w:type="gramStart"/>
            <w:r w:rsidRPr="009A0F04">
              <w:t>при</w:t>
            </w:r>
            <w:proofErr w:type="gramEnd"/>
            <w:r w:rsidRPr="009A0F04">
              <w:t xml:space="preserve">     </w:t>
            </w:r>
          </w:p>
          <w:p w:rsidR="009A0F04" w:rsidRPr="009A0F04" w:rsidRDefault="009A0F04">
            <w:pPr>
              <w:pStyle w:val="ConsPlusNonformat"/>
            </w:pPr>
            <w:proofErr w:type="gramStart"/>
            <w:r w:rsidRPr="009A0F04">
              <w:t>условии</w:t>
            </w:r>
            <w:proofErr w:type="gramEnd"/>
            <w:r w:rsidRPr="009A0F04">
              <w:t xml:space="preserve">, что площадь земельного участка не превышает 10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квадратных метров    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0.66      </w:t>
            </w:r>
          </w:p>
        </w:tc>
      </w:tr>
      <w:tr w:rsidR="009A0F04" w:rsidRPr="009A0F04">
        <w:trPr>
          <w:trHeight w:val="251"/>
        </w:trPr>
        <w:tc>
          <w:tcPr>
            <w:tcW w:w="7198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14.2. Оказание услуг по передаче во временное владение и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(или) в пользование земельных участков для размещения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объектов стационарной и нестационарной торговой сети, а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также объектов организации общественного питания </w:t>
            </w:r>
            <w:proofErr w:type="gramStart"/>
            <w:r w:rsidRPr="009A0F04">
              <w:t>при</w:t>
            </w:r>
            <w:proofErr w:type="gramEnd"/>
            <w:r w:rsidRPr="009A0F04">
              <w:t xml:space="preserve">     </w:t>
            </w:r>
          </w:p>
          <w:p w:rsidR="009A0F04" w:rsidRPr="009A0F04" w:rsidRDefault="009A0F04">
            <w:pPr>
              <w:pStyle w:val="ConsPlusNonformat"/>
            </w:pPr>
            <w:proofErr w:type="gramStart"/>
            <w:r w:rsidRPr="009A0F04">
              <w:t>условии</w:t>
            </w:r>
            <w:proofErr w:type="gramEnd"/>
            <w:r w:rsidRPr="009A0F04">
              <w:t xml:space="preserve">, что площадь земельного участка превышает 10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квадратных метров         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0.66      </w:t>
            </w:r>
          </w:p>
        </w:tc>
      </w:tr>
    </w:tbl>
    <w:p w:rsidR="009A0F04" w:rsidRPr="009A0F04" w:rsidRDefault="009A0F04">
      <w:pPr>
        <w:pStyle w:val="ConsPlusNormal"/>
        <w:jc w:val="both"/>
      </w:pPr>
    </w:p>
    <w:p w:rsidR="009A0F04" w:rsidRPr="009A0F04" w:rsidRDefault="009A0F04">
      <w:pPr>
        <w:pStyle w:val="ConsPlusNormal"/>
        <w:ind w:firstLine="540"/>
        <w:jc w:val="both"/>
      </w:pPr>
      <w:r w:rsidRPr="009A0F04">
        <w:t>--------------------------------</w:t>
      </w:r>
    </w:p>
    <w:p w:rsidR="009A0F04" w:rsidRPr="009A0F04" w:rsidRDefault="009A0F04">
      <w:pPr>
        <w:pStyle w:val="ConsPlusNormal"/>
        <w:spacing w:before="220"/>
        <w:ind w:firstLine="540"/>
        <w:jc w:val="both"/>
      </w:pPr>
      <w:r w:rsidRPr="009A0F04">
        <w:t>&lt;**&gt; Значение корректирующего коэффициента К</w:t>
      </w:r>
      <w:proofErr w:type="gramStart"/>
      <w:r w:rsidRPr="009A0F04">
        <w:t>2</w:t>
      </w:r>
      <w:proofErr w:type="gramEnd"/>
      <w:r w:rsidRPr="009A0F04">
        <w:t xml:space="preserve"> (состоящего из </w:t>
      </w:r>
      <w:proofErr w:type="spellStart"/>
      <w:r w:rsidRPr="009A0F04">
        <w:t>подкоэффициентов</w:t>
      </w:r>
      <w:proofErr w:type="spellEnd"/>
      <w:r w:rsidRPr="009A0F04">
        <w:t xml:space="preserve"> Кд, Ка) определяется как произведение значений, учитывающих влияние факторов на результат предпринимательской деятельности.</w:t>
      </w:r>
    </w:p>
    <w:p w:rsidR="009A0F04" w:rsidRPr="009A0F04" w:rsidRDefault="009A0F04">
      <w:pPr>
        <w:pStyle w:val="ConsPlusNormal"/>
        <w:jc w:val="both"/>
      </w:pPr>
    </w:p>
    <w:p w:rsidR="009A0F04" w:rsidRPr="009A0F04" w:rsidRDefault="009A0F04">
      <w:pPr>
        <w:pStyle w:val="ConsPlusNormal"/>
        <w:jc w:val="center"/>
      </w:pPr>
      <w:r w:rsidRPr="009A0F04">
        <w:t>Значение Кд, учитывающее величину доходов</w:t>
      </w:r>
    </w:p>
    <w:p w:rsidR="009A0F04" w:rsidRPr="009A0F04" w:rsidRDefault="009A0F0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10"/>
        <w:gridCol w:w="1952"/>
      </w:tblGrid>
      <w:tr w:rsidR="009A0F04" w:rsidRPr="009A0F04">
        <w:trPr>
          <w:trHeight w:val="251"/>
        </w:trPr>
        <w:tc>
          <w:tcPr>
            <w:tcW w:w="6710" w:type="dxa"/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   Вид предпринимательской деятельности         </w:t>
            </w:r>
          </w:p>
        </w:tc>
        <w:tc>
          <w:tcPr>
            <w:tcW w:w="1952" w:type="dxa"/>
          </w:tcPr>
          <w:p w:rsidR="009A0F04" w:rsidRPr="009A0F04" w:rsidRDefault="009A0F04">
            <w:pPr>
              <w:pStyle w:val="ConsPlusNonformat"/>
            </w:pPr>
            <w:r w:rsidRPr="009A0F04">
              <w:t>Коэффициент Кд</w:t>
            </w:r>
          </w:p>
        </w:tc>
      </w:tr>
      <w:tr w:rsidR="009A0F04" w:rsidRPr="009A0F04">
        <w:trPr>
          <w:trHeight w:val="251"/>
        </w:trPr>
        <w:tc>
          <w:tcPr>
            <w:tcW w:w="6710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>8. Оказание услуг общественного питания через объекты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организации общественного питания, имеющие залы      </w:t>
            </w:r>
          </w:p>
          <w:p w:rsidR="009A0F04" w:rsidRPr="009A0F04" w:rsidRDefault="009A0F04">
            <w:pPr>
              <w:pStyle w:val="ConsPlusNonformat"/>
            </w:pPr>
            <w:r w:rsidRPr="009A0F04">
              <w:t xml:space="preserve">обслуживания посетителей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</w:p>
        </w:tc>
      </w:tr>
      <w:tr w:rsidR="009A0F04" w:rsidRPr="009A0F04">
        <w:trPr>
          <w:trHeight w:val="251"/>
        </w:trPr>
        <w:tc>
          <w:tcPr>
            <w:tcW w:w="6710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8.1. Рестораны, бары, кафе, закусочные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0.66     </w:t>
            </w:r>
          </w:p>
        </w:tc>
      </w:tr>
      <w:tr w:rsidR="009A0F04" w:rsidRPr="009A0F04">
        <w:trPr>
          <w:trHeight w:val="251"/>
        </w:trPr>
        <w:tc>
          <w:tcPr>
            <w:tcW w:w="6710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8.2. Столовые                                        </w:t>
            </w:r>
          </w:p>
        </w:tc>
        <w:tc>
          <w:tcPr>
            <w:tcW w:w="1952" w:type="dxa"/>
            <w:tcBorders>
              <w:top w:val="nil"/>
            </w:tcBorders>
          </w:tcPr>
          <w:p w:rsidR="009A0F04" w:rsidRPr="009A0F04" w:rsidRDefault="009A0F04">
            <w:pPr>
              <w:pStyle w:val="ConsPlusNonformat"/>
            </w:pPr>
            <w:r w:rsidRPr="009A0F04">
              <w:t xml:space="preserve">     0.5      </w:t>
            </w:r>
          </w:p>
        </w:tc>
      </w:tr>
    </w:tbl>
    <w:p w:rsidR="009A0F04" w:rsidRPr="009A0F04" w:rsidRDefault="009A0F04">
      <w:pPr>
        <w:pStyle w:val="ConsPlusNormal"/>
        <w:jc w:val="both"/>
      </w:pPr>
    </w:p>
    <w:p w:rsidR="009A0F04" w:rsidRPr="009A0F04" w:rsidRDefault="009A0F04">
      <w:pPr>
        <w:pStyle w:val="ConsPlusNormal"/>
        <w:jc w:val="center"/>
      </w:pPr>
      <w:r w:rsidRPr="009A0F04">
        <w:t>Значение Ка, учитывающее ассортимент товаров</w:t>
      </w:r>
    </w:p>
    <w:p w:rsidR="009A0F04" w:rsidRPr="009A0F04" w:rsidRDefault="009A0F04">
      <w:pPr>
        <w:pStyle w:val="ConsPlusNormal"/>
        <w:jc w:val="both"/>
      </w:pPr>
    </w:p>
    <w:p w:rsidR="009A0F04" w:rsidRPr="009A0F04" w:rsidRDefault="009A0F04">
      <w:pPr>
        <w:pStyle w:val="ConsPlusCell"/>
      </w:pPr>
      <w:r w:rsidRPr="009A0F04">
        <w:t>┌─────────────────────────────────────────────────────┬──────────────┐</w:t>
      </w:r>
    </w:p>
    <w:p w:rsidR="009A0F04" w:rsidRPr="009A0F04" w:rsidRDefault="009A0F04">
      <w:pPr>
        <w:pStyle w:val="ConsPlusCell"/>
      </w:pPr>
      <w:r w:rsidRPr="009A0F04">
        <w:t>│          Вид предпринимательской деятельности       │Коэффициент Ка│</w:t>
      </w:r>
    </w:p>
    <w:p w:rsidR="009A0F04" w:rsidRPr="009A0F04" w:rsidRDefault="009A0F04">
      <w:pPr>
        <w:pStyle w:val="ConsPlusCell"/>
      </w:pPr>
      <w:r w:rsidRPr="009A0F04">
        <w:t>├─────────────────────────────────────────────────────┼──────────────┤</w:t>
      </w:r>
    </w:p>
    <w:p w:rsidR="009A0F04" w:rsidRPr="009A0F04" w:rsidRDefault="009A0F04">
      <w:pPr>
        <w:pStyle w:val="ConsPlusCell"/>
      </w:pPr>
      <w:r w:rsidRPr="009A0F04">
        <w:t>│8. Оказание услуг общественного питания через объекты│              │</w:t>
      </w:r>
    </w:p>
    <w:p w:rsidR="009A0F04" w:rsidRPr="009A0F04" w:rsidRDefault="009A0F04">
      <w:pPr>
        <w:pStyle w:val="ConsPlusCell"/>
      </w:pPr>
      <w:r w:rsidRPr="009A0F04">
        <w:t>│организации общественного питания, имеющие залы      │              │</w:t>
      </w:r>
    </w:p>
    <w:p w:rsidR="009A0F04" w:rsidRPr="009A0F04" w:rsidRDefault="009A0F04">
      <w:pPr>
        <w:pStyle w:val="ConsPlusCell"/>
      </w:pPr>
      <w:r w:rsidRPr="009A0F04">
        <w:t>│обслуживания посетителей                             │              │</w:t>
      </w:r>
    </w:p>
    <w:p w:rsidR="009A0F04" w:rsidRPr="009A0F04" w:rsidRDefault="009A0F04">
      <w:pPr>
        <w:pStyle w:val="ConsPlusCell"/>
      </w:pPr>
      <w:r w:rsidRPr="009A0F04">
        <w:t>├─────────────────────────────────────────────────────┼──────────────┤</w:t>
      </w:r>
    </w:p>
    <w:p w:rsidR="009A0F04" w:rsidRPr="009A0F04" w:rsidRDefault="009A0F04">
      <w:pPr>
        <w:pStyle w:val="ConsPlusCell"/>
      </w:pPr>
      <w:r w:rsidRPr="009A0F04">
        <w:t>│- с реализацией алкогольной продукции                │     0.55     │</w:t>
      </w:r>
    </w:p>
    <w:p w:rsidR="009A0F04" w:rsidRPr="009A0F04" w:rsidRDefault="009A0F04">
      <w:pPr>
        <w:pStyle w:val="ConsPlusCell"/>
      </w:pPr>
      <w:r w:rsidRPr="009A0F04">
        <w:t>├─────────────────────────────────────────────────────┼──────────────┤</w:t>
      </w:r>
    </w:p>
    <w:p w:rsidR="009A0F04" w:rsidRPr="009A0F04" w:rsidRDefault="009A0F04">
      <w:pPr>
        <w:pStyle w:val="ConsPlusCell"/>
      </w:pPr>
      <w:r w:rsidRPr="009A0F04">
        <w:t>│- без реализации алкогольной продукции               │     0.2      │</w:t>
      </w:r>
    </w:p>
    <w:p w:rsidR="009A0F04" w:rsidRPr="009A0F04" w:rsidRDefault="009A0F04">
      <w:pPr>
        <w:pStyle w:val="ConsPlusCell"/>
      </w:pPr>
      <w:r w:rsidRPr="009A0F04">
        <w:t>└─────────────────────────────────────────────────────┴──────────────┘".</w:t>
      </w:r>
    </w:p>
    <w:p w:rsidR="009A0F04" w:rsidRPr="009A0F04" w:rsidRDefault="009A0F04">
      <w:pPr>
        <w:pStyle w:val="ConsPlusNormal"/>
        <w:jc w:val="both"/>
      </w:pPr>
    </w:p>
    <w:p w:rsidR="009A0F04" w:rsidRPr="009A0F04" w:rsidRDefault="009A0F04">
      <w:pPr>
        <w:pStyle w:val="ConsPlusNormal"/>
        <w:jc w:val="both"/>
      </w:pPr>
    </w:p>
    <w:p w:rsidR="009A0F04" w:rsidRPr="009A0F04" w:rsidRDefault="009A0F04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F110F6" w:rsidRPr="009A0F04" w:rsidRDefault="003B0080"/>
    <w:sectPr w:rsidR="00F110F6" w:rsidRPr="009A0F04" w:rsidSect="00EB2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F04"/>
    <w:rsid w:val="003B0080"/>
    <w:rsid w:val="00711A2E"/>
    <w:rsid w:val="009A0F04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F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0F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0F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A0F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0F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0F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0F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A0F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A0F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0F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73076FFE6B8D25390000DAF0C9C3A8D52F175B21361D0E35819A92792z3f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2018-04-12T10:40:00Z</dcterms:created>
  <dcterms:modified xsi:type="dcterms:W3CDTF">2018-04-12T10:40:00Z</dcterms:modified>
</cp:coreProperties>
</file>